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0511" w14:textId="77777777" w:rsidR="003716FB" w:rsidRDefault="003716FB" w:rsidP="007224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7EBBC3A" w14:textId="2B7C7B6D" w:rsidR="003716FB" w:rsidRDefault="00540064" w:rsidP="00540064">
      <w:pPr>
        <w:widowControl w:val="0"/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14:paraId="6197C3FC" w14:textId="77777777" w:rsidR="00B178F4" w:rsidRDefault="00B178F4" w:rsidP="00540064">
      <w:pPr>
        <w:widowControl w:val="0"/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9A0B797" w14:textId="77777777" w:rsidR="003716FB" w:rsidRPr="00064F92" w:rsidRDefault="003716FB" w:rsidP="007224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5AFF060" w14:textId="0C0C608C" w:rsidR="00722464" w:rsidRPr="00064F92" w:rsidRDefault="00722464" w:rsidP="007224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F9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Paraiška </w:t>
      </w:r>
      <w:r w:rsidRPr="00064F92">
        <w:rPr>
          <w:rFonts w:ascii="Times New Roman" w:eastAsia="Times New Roman" w:hAnsi="Times New Roman" w:cs="Times New Roman"/>
          <w:b/>
          <w:sz w:val="24"/>
          <w:szCs w:val="24"/>
        </w:rPr>
        <w:t xml:space="preserve">GAUTI PASTATO ŠILUMOS </w:t>
      </w:r>
      <w:r w:rsidR="003716FB" w:rsidRPr="00064F92">
        <w:rPr>
          <w:rFonts w:ascii="Times New Roman" w:eastAsia="Times New Roman" w:hAnsi="Times New Roman" w:cs="Times New Roman"/>
          <w:b/>
          <w:sz w:val="24"/>
          <w:szCs w:val="24"/>
        </w:rPr>
        <w:t xml:space="preserve">IR </w:t>
      </w:r>
      <w:r w:rsidRPr="00064F92">
        <w:rPr>
          <w:rFonts w:ascii="Times New Roman" w:eastAsia="Times New Roman" w:hAnsi="Times New Roman" w:cs="Times New Roman"/>
          <w:b/>
          <w:sz w:val="24"/>
          <w:szCs w:val="24"/>
        </w:rPr>
        <w:t>KARŠTO VANDENS</w:t>
      </w:r>
      <w:r w:rsidR="003716FB" w:rsidRPr="00064F92">
        <w:rPr>
          <w:rFonts w:ascii="Times New Roman" w:eastAsia="Times New Roman" w:hAnsi="Times New Roman" w:cs="Times New Roman"/>
          <w:b/>
          <w:sz w:val="24"/>
          <w:szCs w:val="24"/>
        </w:rPr>
        <w:t xml:space="preserve"> RUOŠIMO</w:t>
      </w:r>
      <w:r w:rsidRPr="00064F92">
        <w:rPr>
          <w:rFonts w:ascii="Times New Roman" w:eastAsia="Times New Roman" w:hAnsi="Times New Roman" w:cs="Times New Roman"/>
          <w:b/>
          <w:sz w:val="24"/>
          <w:szCs w:val="24"/>
        </w:rPr>
        <w:t xml:space="preserve"> ĮRENGINIŲ </w:t>
      </w:r>
      <w:r w:rsidR="003716FB" w:rsidRPr="00064F92">
        <w:rPr>
          <w:rFonts w:ascii="Times New Roman" w:eastAsia="Times New Roman" w:hAnsi="Times New Roman" w:cs="Times New Roman"/>
          <w:b/>
          <w:sz w:val="24"/>
          <w:szCs w:val="24"/>
        </w:rPr>
        <w:t xml:space="preserve">PERTVARKYMO </w:t>
      </w:r>
      <w:r w:rsidRPr="00064F92">
        <w:rPr>
          <w:rFonts w:ascii="Times New Roman" w:eastAsia="Times New Roman" w:hAnsi="Times New Roman" w:cs="Times New Roman"/>
          <w:b/>
          <w:sz w:val="24"/>
          <w:szCs w:val="24"/>
        </w:rPr>
        <w:t>SĄLYGAS</w:t>
      </w:r>
    </w:p>
    <w:p w14:paraId="39A56885" w14:textId="77777777" w:rsidR="00722464" w:rsidRPr="00064F92" w:rsidRDefault="00722464" w:rsidP="00722464">
      <w:pPr>
        <w:widowControl w:val="0"/>
        <w:spacing w:after="0" w:line="240" w:lineRule="auto"/>
        <w:ind w:hanging="78"/>
        <w:rPr>
          <w:rFonts w:ascii="Times New Roman" w:eastAsia="Times New Roman" w:hAnsi="Times New Roman" w:cs="Times New Roman"/>
          <w:sz w:val="24"/>
          <w:szCs w:val="24"/>
        </w:rPr>
      </w:pPr>
    </w:p>
    <w:p w14:paraId="19A78166" w14:textId="77777777" w:rsidR="003716FB" w:rsidRPr="00064F92" w:rsidRDefault="003716FB" w:rsidP="00EE1C6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1BD9AE" w14:textId="77777777" w:rsidR="003716FB" w:rsidRPr="00064F92" w:rsidRDefault="00722464" w:rsidP="00EE1C60">
      <w:pPr>
        <w:widowControl w:val="0"/>
        <w:tabs>
          <w:tab w:val="left" w:leader="do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92">
        <w:rPr>
          <w:rFonts w:ascii="Times New Roman" w:eastAsia="Times New Roman" w:hAnsi="Times New Roman" w:cs="Times New Roman"/>
          <w:sz w:val="24"/>
          <w:szCs w:val="24"/>
        </w:rPr>
        <w:t>Statinio pavadinimas</w:t>
      </w:r>
      <w:r w:rsidR="003716FB" w:rsidRPr="00064F9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7AC7D2" w14:textId="77777777" w:rsidR="00722464" w:rsidRPr="00064F92" w:rsidRDefault="00722464" w:rsidP="00EE1C60">
      <w:pPr>
        <w:widowControl w:val="0"/>
        <w:tabs>
          <w:tab w:val="left" w:leader="do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0946F" w14:textId="3532D4B9" w:rsidR="00722464" w:rsidRPr="00064F92" w:rsidRDefault="00722464" w:rsidP="00EE1C60">
      <w:pPr>
        <w:widowControl w:val="0"/>
        <w:tabs>
          <w:tab w:val="left" w:leader="do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92">
        <w:rPr>
          <w:rFonts w:ascii="Times New Roman" w:eastAsia="Times New Roman" w:hAnsi="Times New Roman" w:cs="Times New Roman"/>
          <w:sz w:val="24"/>
          <w:szCs w:val="24"/>
        </w:rPr>
        <w:t>Statytojas, adresas, telefonas</w:t>
      </w:r>
      <w:r w:rsidR="003716FB" w:rsidRPr="00064F9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A178F7A" w14:textId="77777777" w:rsidR="00E8734B" w:rsidRPr="00064F92" w:rsidRDefault="00E8734B" w:rsidP="00EE1C60">
      <w:pPr>
        <w:widowControl w:val="0"/>
        <w:tabs>
          <w:tab w:val="left" w:leader="do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B5BAA" w14:textId="51E0893D" w:rsidR="00722464" w:rsidRPr="00064F92" w:rsidRDefault="00722464" w:rsidP="00EE1C60">
      <w:pPr>
        <w:widowControl w:val="0"/>
        <w:tabs>
          <w:tab w:val="left" w:leader="do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92">
        <w:rPr>
          <w:rFonts w:ascii="Times New Roman" w:eastAsia="Times New Roman" w:hAnsi="Times New Roman" w:cs="Times New Roman"/>
          <w:sz w:val="24"/>
          <w:szCs w:val="24"/>
        </w:rPr>
        <w:t xml:space="preserve">Statinio šilumos </w:t>
      </w:r>
      <w:r w:rsidR="00315C1F" w:rsidRPr="00064F92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Pr="00064F92">
        <w:rPr>
          <w:rFonts w:ascii="Times New Roman" w:eastAsia="Times New Roman" w:hAnsi="Times New Roman" w:cs="Times New Roman"/>
          <w:sz w:val="24"/>
          <w:szCs w:val="24"/>
        </w:rPr>
        <w:t>karšto vandens</w:t>
      </w:r>
      <w:r w:rsidR="00315C1F" w:rsidRPr="00064F92">
        <w:rPr>
          <w:rFonts w:ascii="Times New Roman" w:eastAsia="Times New Roman" w:hAnsi="Times New Roman" w:cs="Times New Roman"/>
          <w:sz w:val="24"/>
          <w:szCs w:val="24"/>
        </w:rPr>
        <w:t xml:space="preserve"> ruošimo</w:t>
      </w:r>
      <w:r w:rsidRPr="00064F92">
        <w:rPr>
          <w:rFonts w:ascii="Times New Roman" w:eastAsia="Times New Roman" w:hAnsi="Times New Roman" w:cs="Times New Roman"/>
          <w:sz w:val="24"/>
          <w:szCs w:val="24"/>
        </w:rPr>
        <w:t xml:space="preserve"> įrenginiai: (esami rekonstruojami, remontuojami, techniškai pertvarkomi ar kita)</w:t>
      </w:r>
    </w:p>
    <w:p w14:paraId="17D84D78" w14:textId="77777777" w:rsidR="00722464" w:rsidRPr="00064F92" w:rsidRDefault="00722464" w:rsidP="00722464">
      <w:pPr>
        <w:widowControl w:val="0"/>
        <w:tabs>
          <w:tab w:val="left" w:leader="dot" w:pos="8647"/>
        </w:tabs>
        <w:spacing w:after="0" w:line="240" w:lineRule="auto"/>
        <w:ind w:hanging="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4554"/>
        <w:gridCol w:w="4516"/>
      </w:tblGrid>
      <w:tr w:rsidR="00722464" w:rsidRPr="00064F92" w14:paraId="28795769" w14:textId="77777777" w:rsidTr="00C0046A">
        <w:tc>
          <w:tcPr>
            <w:tcW w:w="4644" w:type="dxa"/>
          </w:tcPr>
          <w:p w14:paraId="6020BDB9" w14:textId="77777777" w:rsidR="00722464" w:rsidRPr="00064F92" w:rsidRDefault="00722464" w:rsidP="00722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Projektavimo pradžia</w:t>
            </w:r>
            <w:r w:rsidR="003716FB"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</w:tcPr>
          <w:p w14:paraId="631B46D5" w14:textId="77777777" w:rsidR="00722464" w:rsidRPr="00064F92" w:rsidRDefault="00722464" w:rsidP="00722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464" w:rsidRPr="00064F92" w14:paraId="60B24DA1" w14:textId="77777777" w:rsidTr="00C0046A">
        <w:tc>
          <w:tcPr>
            <w:tcW w:w="4644" w:type="dxa"/>
          </w:tcPr>
          <w:p w14:paraId="521B1E8D" w14:textId="77777777" w:rsidR="00722464" w:rsidRPr="00064F92" w:rsidRDefault="00722464" w:rsidP="00722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Statybos pradžia</w:t>
            </w:r>
            <w:r w:rsidR="003716FB"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</w:tcPr>
          <w:p w14:paraId="756FE508" w14:textId="77777777" w:rsidR="00722464" w:rsidRPr="00064F92" w:rsidRDefault="00722464" w:rsidP="007224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58FEB8" w14:textId="77777777" w:rsidR="00722464" w:rsidRPr="00064F92" w:rsidRDefault="00722464" w:rsidP="00722464">
      <w:pPr>
        <w:widowControl w:val="0"/>
        <w:spacing w:after="0" w:line="240" w:lineRule="auto"/>
        <w:ind w:hanging="7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420"/>
        <w:gridCol w:w="1235"/>
        <w:gridCol w:w="1441"/>
        <w:gridCol w:w="1420"/>
      </w:tblGrid>
      <w:tr w:rsidR="00722464" w:rsidRPr="00064F92" w14:paraId="55BFDD05" w14:textId="77777777" w:rsidTr="00C321F0">
        <w:trPr>
          <w:cantSplit/>
          <w:trHeight w:val="220"/>
        </w:trPr>
        <w:tc>
          <w:tcPr>
            <w:tcW w:w="554" w:type="dxa"/>
            <w:vMerge w:val="restart"/>
          </w:tcPr>
          <w:p w14:paraId="78309B87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4420" w:type="dxa"/>
            <w:vMerge w:val="restart"/>
            <w:vAlign w:val="center"/>
          </w:tcPr>
          <w:p w14:paraId="488F3B23" w14:textId="2E3C50BF" w:rsidR="00722464" w:rsidRPr="00064F92" w:rsidRDefault="00C321F0" w:rsidP="00C321F0">
            <w:pPr>
              <w:widowControl w:val="0"/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Calibri" w:hAnsi="Times New Roman" w:cs="Times New Roman"/>
                <w:sz w:val="24"/>
                <w:szCs w:val="24"/>
              </w:rPr>
              <w:t>Numatomi poreikiai</w:t>
            </w:r>
          </w:p>
        </w:tc>
        <w:tc>
          <w:tcPr>
            <w:tcW w:w="1235" w:type="dxa"/>
            <w:vMerge w:val="restart"/>
          </w:tcPr>
          <w:p w14:paraId="39DC824F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Matavimo vienetas</w:t>
            </w:r>
          </w:p>
        </w:tc>
        <w:tc>
          <w:tcPr>
            <w:tcW w:w="2861" w:type="dxa"/>
            <w:gridSpan w:val="2"/>
          </w:tcPr>
          <w:p w14:paraId="5B7FED4F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Kiekis</w:t>
            </w:r>
          </w:p>
        </w:tc>
      </w:tr>
      <w:tr w:rsidR="00722464" w:rsidRPr="00064F92" w14:paraId="0D12FF09" w14:textId="77777777" w:rsidTr="00315C1F">
        <w:trPr>
          <w:cantSplit/>
          <w:trHeight w:val="288"/>
        </w:trPr>
        <w:tc>
          <w:tcPr>
            <w:tcW w:w="554" w:type="dxa"/>
            <w:vMerge/>
          </w:tcPr>
          <w:p w14:paraId="3C8EE32E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</w:tcPr>
          <w:p w14:paraId="50AE37CC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vMerge/>
          </w:tcPr>
          <w:p w14:paraId="469F7004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D991A4C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esamas</w:t>
            </w:r>
          </w:p>
        </w:tc>
        <w:tc>
          <w:tcPr>
            <w:tcW w:w="1420" w:type="dxa"/>
          </w:tcPr>
          <w:p w14:paraId="2592D570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naujas</w:t>
            </w:r>
          </w:p>
        </w:tc>
      </w:tr>
      <w:tr w:rsidR="00722464" w:rsidRPr="00064F92" w14:paraId="75D20729" w14:textId="77777777" w:rsidTr="00315C1F">
        <w:trPr>
          <w:trHeight w:val="284"/>
        </w:trPr>
        <w:tc>
          <w:tcPr>
            <w:tcW w:w="554" w:type="dxa"/>
          </w:tcPr>
          <w:p w14:paraId="2CCEAB7A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0" w:type="dxa"/>
          </w:tcPr>
          <w:p w14:paraId="0F952B6F" w14:textId="7D660555" w:rsidR="00722464" w:rsidRPr="00064F92" w:rsidRDefault="00722464" w:rsidP="00722464">
            <w:pPr>
              <w:widowControl w:val="0"/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Šildymo</w:t>
            </w:r>
            <w:r w:rsidR="003C4AC0"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projektinė </w:t>
            </w: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galia</w:t>
            </w:r>
          </w:p>
        </w:tc>
        <w:tc>
          <w:tcPr>
            <w:tcW w:w="1235" w:type="dxa"/>
          </w:tcPr>
          <w:p w14:paraId="68AFF912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441" w:type="dxa"/>
          </w:tcPr>
          <w:p w14:paraId="41F306C6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2357AE9A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464" w:rsidRPr="00064F92" w14:paraId="04E21BE0" w14:textId="77777777" w:rsidTr="00315C1F">
        <w:trPr>
          <w:trHeight w:val="284"/>
        </w:trPr>
        <w:tc>
          <w:tcPr>
            <w:tcW w:w="554" w:type="dxa"/>
          </w:tcPr>
          <w:p w14:paraId="15699919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0" w:type="dxa"/>
          </w:tcPr>
          <w:p w14:paraId="0F230876" w14:textId="29B7F996" w:rsidR="00722464" w:rsidRPr="00064F92" w:rsidRDefault="00722464" w:rsidP="00722464">
            <w:pPr>
              <w:widowControl w:val="0"/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Vėdinimo </w:t>
            </w:r>
            <w:r w:rsidR="003C4AC0"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projektinė</w:t>
            </w: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galia</w:t>
            </w:r>
          </w:p>
        </w:tc>
        <w:tc>
          <w:tcPr>
            <w:tcW w:w="1235" w:type="dxa"/>
          </w:tcPr>
          <w:p w14:paraId="4E084912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441" w:type="dxa"/>
          </w:tcPr>
          <w:p w14:paraId="2EE805D7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634DBD4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464" w:rsidRPr="00064F92" w14:paraId="61CA9DC3" w14:textId="77777777" w:rsidTr="00315C1F">
        <w:trPr>
          <w:trHeight w:val="284"/>
        </w:trPr>
        <w:tc>
          <w:tcPr>
            <w:tcW w:w="554" w:type="dxa"/>
          </w:tcPr>
          <w:p w14:paraId="71541B44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0" w:type="dxa"/>
          </w:tcPr>
          <w:p w14:paraId="42A6F710" w14:textId="6359784F" w:rsidR="00722464" w:rsidRPr="00064F92" w:rsidRDefault="00722464" w:rsidP="00722464">
            <w:pPr>
              <w:widowControl w:val="0"/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Karšto vanden</w:t>
            </w:r>
            <w:r w:rsidR="003C4AC0"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s ruošim</w:t>
            </w:r>
            <w:r w:rsidR="006228BE"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ui</w:t>
            </w:r>
            <w:r w:rsidR="003C4AC0"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projektinė</w:t>
            </w: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galia</w:t>
            </w:r>
          </w:p>
        </w:tc>
        <w:tc>
          <w:tcPr>
            <w:tcW w:w="1235" w:type="dxa"/>
          </w:tcPr>
          <w:p w14:paraId="1A61084B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441" w:type="dxa"/>
          </w:tcPr>
          <w:p w14:paraId="1787D2CE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0AEED18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2464" w:rsidRPr="00064F92" w14:paraId="13FC3EBF" w14:textId="77777777" w:rsidTr="00315C1F">
        <w:trPr>
          <w:trHeight w:val="284"/>
        </w:trPr>
        <w:tc>
          <w:tcPr>
            <w:tcW w:w="554" w:type="dxa"/>
          </w:tcPr>
          <w:p w14:paraId="35133F32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0" w:type="dxa"/>
          </w:tcPr>
          <w:p w14:paraId="3E6C3695" w14:textId="09EB9ADF" w:rsidR="00722464" w:rsidRPr="00064F92" w:rsidRDefault="00722464" w:rsidP="00722464">
            <w:pPr>
              <w:widowControl w:val="0"/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Technologijos </w:t>
            </w:r>
            <w:r w:rsidR="003C4AC0"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projektinė</w:t>
            </w: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galia</w:t>
            </w:r>
          </w:p>
        </w:tc>
        <w:tc>
          <w:tcPr>
            <w:tcW w:w="1235" w:type="dxa"/>
          </w:tcPr>
          <w:p w14:paraId="5876CEAA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441" w:type="dxa"/>
          </w:tcPr>
          <w:p w14:paraId="60E3361C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79FAEA9" w14:textId="77777777" w:rsidR="00722464" w:rsidRPr="00064F92" w:rsidRDefault="00722464" w:rsidP="00722464">
            <w:pPr>
              <w:widowControl w:val="0"/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4A6" w:rsidRPr="00064F92" w14:paraId="3C37CB05" w14:textId="77777777" w:rsidTr="00315C1F">
        <w:trPr>
          <w:trHeight w:val="284"/>
        </w:trPr>
        <w:tc>
          <w:tcPr>
            <w:tcW w:w="554" w:type="dxa"/>
          </w:tcPr>
          <w:p w14:paraId="763F9123" w14:textId="26779845" w:rsidR="005954A6" w:rsidRPr="00064F92" w:rsidRDefault="005954A6" w:rsidP="00722464">
            <w:pPr>
              <w:widowControl w:val="0"/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0" w:type="dxa"/>
          </w:tcPr>
          <w:p w14:paraId="7FAFD6B5" w14:textId="3956BC98" w:rsidR="005954A6" w:rsidRPr="00064F92" w:rsidRDefault="00BA5AA2" w:rsidP="00722464">
            <w:pPr>
              <w:widowControl w:val="0"/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Vėsumos </w:t>
            </w:r>
            <w:r w:rsidR="003C4AC0" w:rsidRPr="00064F92">
              <w:rPr>
                <w:rFonts w:ascii="Times New Roman" w:eastAsia="Calibri" w:hAnsi="Times New Roman" w:cs="Times New Roman"/>
                <w:sz w:val="24"/>
                <w:szCs w:val="24"/>
              </w:rPr>
              <w:t>projektinė</w:t>
            </w:r>
            <w:r w:rsidRPr="00064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galia</w:t>
            </w:r>
          </w:p>
        </w:tc>
        <w:tc>
          <w:tcPr>
            <w:tcW w:w="1235" w:type="dxa"/>
          </w:tcPr>
          <w:p w14:paraId="17CCECA5" w14:textId="0A92900B" w:rsidR="005954A6" w:rsidRPr="00064F92" w:rsidRDefault="00BA5AA2" w:rsidP="00722464">
            <w:pPr>
              <w:widowControl w:val="0"/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F92">
              <w:rPr>
                <w:rFonts w:ascii="Times New Roman" w:eastAsia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1441" w:type="dxa"/>
          </w:tcPr>
          <w:p w14:paraId="2B9F3868" w14:textId="77777777" w:rsidR="005954A6" w:rsidRPr="00064F92" w:rsidRDefault="005954A6" w:rsidP="00722464">
            <w:pPr>
              <w:widowControl w:val="0"/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643A5AE" w14:textId="77777777" w:rsidR="005954A6" w:rsidRPr="00064F92" w:rsidRDefault="005954A6" w:rsidP="00722464">
            <w:pPr>
              <w:widowControl w:val="0"/>
              <w:spacing w:after="0" w:line="240" w:lineRule="auto"/>
              <w:ind w:hanging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F209A7" w14:textId="77777777" w:rsidR="002D78B3" w:rsidRPr="00064F92" w:rsidRDefault="002D78B3" w:rsidP="003716FB">
      <w:pPr>
        <w:widowControl w:val="0"/>
        <w:tabs>
          <w:tab w:val="left" w:leader="dot" w:pos="8647"/>
        </w:tabs>
        <w:spacing w:after="0" w:line="240" w:lineRule="auto"/>
        <w:ind w:hanging="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B3A58D" w14:textId="134CFEB2" w:rsidR="00722464" w:rsidRPr="00064F92" w:rsidRDefault="00722464" w:rsidP="009F32CF">
      <w:pPr>
        <w:widowControl w:val="0"/>
        <w:tabs>
          <w:tab w:val="left" w:leader="do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92">
        <w:rPr>
          <w:rFonts w:ascii="Times New Roman" w:eastAsia="Times New Roman" w:hAnsi="Times New Roman" w:cs="Times New Roman"/>
          <w:sz w:val="24"/>
          <w:szCs w:val="24"/>
        </w:rPr>
        <w:t>Kiti duomenys</w:t>
      </w:r>
      <w:r w:rsidR="005E02E9" w:rsidRPr="00064F9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64F9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E02E9" w:rsidRPr="00064F9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64F92">
        <w:rPr>
          <w:rFonts w:ascii="Times New Roman" w:eastAsia="Times New Roman" w:hAnsi="Times New Roman" w:cs="Times New Roman"/>
          <w:sz w:val="24"/>
          <w:szCs w:val="24"/>
        </w:rPr>
        <w:t>prašomi numatomi darbai šilumos punkte – pertvarkoma pilnai šilumos punktas</w:t>
      </w:r>
      <w:r w:rsidR="005E02E9" w:rsidRPr="00064F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4F92">
        <w:rPr>
          <w:rFonts w:ascii="Times New Roman" w:eastAsia="Times New Roman" w:hAnsi="Times New Roman" w:cs="Times New Roman"/>
          <w:sz w:val="24"/>
          <w:szCs w:val="24"/>
        </w:rPr>
        <w:t xml:space="preserve"> tik šilumos punkto šildymo ar karšto vandens dalis</w:t>
      </w:r>
      <w:r w:rsidR="00C75213" w:rsidRPr="00064F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4F92">
        <w:rPr>
          <w:rFonts w:ascii="Times New Roman" w:eastAsia="Times New Roman" w:hAnsi="Times New Roman" w:cs="Times New Roman"/>
          <w:sz w:val="24"/>
          <w:szCs w:val="24"/>
        </w:rPr>
        <w:t xml:space="preserve"> numatomi darbai šildymo sistemoje, jei ji pertvarkoma</w:t>
      </w:r>
      <w:r w:rsidR="005E02E9" w:rsidRPr="00064F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64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1F0" w:rsidRPr="00064F92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064F92">
        <w:rPr>
          <w:rFonts w:ascii="Times New Roman" w:eastAsia="Times New Roman" w:hAnsi="Times New Roman" w:cs="Times New Roman"/>
          <w:sz w:val="24"/>
          <w:szCs w:val="24"/>
        </w:rPr>
        <w:t xml:space="preserve"> įrengiami apskaitos prietaisai butams, ar</w:t>
      </w:r>
      <w:r w:rsidR="00C321F0" w:rsidRPr="00064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4F92">
        <w:rPr>
          <w:rFonts w:ascii="Times New Roman" w:eastAsia="Times New Roman" w:hAnsi="Times New Roman" w:cs="Times New Roman"/>
          <w:sz w:val="24"/>
          <w:szCs w:val="24"/>
        </w:rPr>
        <w:t>dalikliai ant šildymo prietaisų ir t.t.)</w:t>
      </w:r>
    </w:p>
    <w:p w14:paraId="419657E6" w14:textId="77777777" w:rsidR="005E02E9" w:rsidRPr="00064F92" w:rsidRDefault="005E02E9" w:rsidP="00C321F0">
      <w:pPr>
        <w:widowControl w:val="0"/>
        <w:tabs>
          <w:tab w:val="left" w:leader="do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F48C3" w14:textId="77777777" w:rsidR="002D78B3" w:rsidRDefault="002D78B3" w:rsidP="003716FB">
      <w:pPr>
        <w:widowControl w:val="0"/>
        <w:tabs>
          <w:tab w:val="left" w:leader="dot" w:pos="8647"/>
        </w:tabs>
        <w:spacing w:after="0" w:line="240" w:lineRule="auto"/>
        <w:ind w:hanging="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3630F" w14:textId="59691F36" w:rsidR="00CB4598" w:rsidRPr="00064F92" w:rsidRDefault="00722464" w:rsidP="003716FB">
      <w:pPr>
        <w:widowControl w:val="0"/>
        <w:tabs>
          <w:tab w:val="left" w:leader="dot" w:pos="8647"/>
        </w:tabs>
        <w:spacing w:after="0" w:line="240" w:lineRule="auto"/>
        <w:ind w:hanging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92">
        <w:rPr>
          <w:rFonts w:ascii="Times New Roman" w:eastAsia="Times New Roman" w:hAnsi="Times New Roman" w:cs="Times New Roman"/>
          <w:sz w:val="24"/>
          <w:szCs w:val="24"/>
        </w:rPr>
        <w:t>PRIDEDAMA:</w:t>
      </w:r>
    </w:p>
    <w:p w14:paraId="3FB6E547" w14:textId="58D175B1" w:rsidR="00722464" w:rsidRPr="00064F92" w:rsidRDefault="003716FB" w:rsidP="00CB4598">
      <w:pPr>
        <w:pStyle w:val="ListParagraph"/>
        <w:widowControl w:val="0"/>
        <w:numPr>
          <w:ilvl w:val="0"/>
          <w:numId w:val="1"/>
        </w:numPr>
        <w:tabs>
          <w:tab w:val="left" w:leader="do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92">
        <w:rPr>
          <w:rFonts w:ascii="Times New Roman" w:eastAsia="Times New Roman" w:hAnsi="Times New Roman" w:cs="Times New Roman"/>
          <w:sz w:val="24"/>
          <w:szCs w:val="24"/>
        </w:rPr>
        <w:t>RC išrašas</w:t>
      </w:r>
      <w:r w:rsidR="00CB4598" w:rsidRPr="00064F9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2CB94F" w14:textId="2D9E8B93" w:rsidR="00C321F0" w:rsidRPr="00064F92" w:rsidRDefault="00CB4598" w:rsidP="00C321F0">
      <w:pPr>
        <w:pStyle w:val="ListParagraph"/>
        <w:widowControl w:val="0"/>
        <w:numPr>
          <w:ilvl w:val="0"/>
          <w:numId w:val="1"/>
        </w:numPr>
        <w:tabs>
          <w:tab w:val="left" w:leader="do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92">
        <w:rPr>
          <w:rFonts w:ascii="Times New Roman" w:eastAsia="Times New Roman" w:hAnsi="Times New Roman" w:cs="Times New Roman"/>
          <w:sz w:val="24"/>
          <w:szCs w:val="24"/>
        </w:rPr>
        <w:t>Pastato  rūsio ar aukšto planas su esama šilumos punkto vieta</w:t>
      </w:r>
      <w:bookmarkStart w:id="0" w:name="_Hlk90026266"/>
      <w:r w:rsidR="007331A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F7B3DD" w14:textId="3608AA4B" w:rsidR="00C321F0" w:rsidRPr="007331A6" w:rsidRDefault="00C321F0" w:rsidP="00C321F0">
      <w:pPr>
        <w:pStyle w:val="ListParagraph"/>
        <w:widowControl w:val="0"/>
        <w:numPr>
          <w:ilvl w:val="0"/>
          <w:numId w:val="1"/>
        </w:numPr>
        <w:tabs>
          <w:tab w:val="left" w:leader="do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92">
        <w:rPr>
          <w:rFonts w:ascii="Times New Roman" w:eastAsia="Times New Roman" w:hAnsi="Times New Roman" w:cs="Times New Roman"/>
          <w:sz w:val="24"/>
          <w:szCs w:val="24"/>
        </w:rPr>
        <w:t>Įg</w:t>
      </w:r>
      <w:r w:rsidRPr="00064F92">
        <w:rPr>
          <w:rFonts w:ascii="Times New Roman" w:eastAsia="Calibri" w:hAnsi="Times New Roman" w:cs="Times New Roman"/>
          <w:sz w:val="24"/>
          <w:szCs w:val="24"/>
          <w:lang w:eastAsia="lt-LT"/>
        </w:rPr>
        <w:t>aliojimą, jeigu prašymą pateikia ne pastato savininkas</w:t>
      </w:r>
      <w:bookmarkEnd w:id="0"/>
      <w:r w:rsidRPr="00064F92">
        <w:rPr>
          <w:rFonts w:ascii="Times New Roman" w:eastAsia="Calibri" w:hAnsi="Times New Roman" w:cs="Times New Roman"/>
          <w:sz w:val="24"/>
          <w:szCs w:val="24"/>
          <w:lang w:eastAsia="lt-LT"/>
        </w:rPr>
        <w:t>/administratorius</w:t>
      </w:r>
      <w:r w:rsidR="007331A6">
        <w:rPr>
          <w:rFonts w:ascii="Times New Roman" w:eastAsia="Calibri" w:hAnsi="Times New Roman" w:cs="Times New Roman"/>
          <w:sz w:val="24"/>
          <w:szCs w:val="24"/>
          <w:lang w:eastAsia="lt-LT"/>
        </w:rPr>
        <w:t>;</w:t>
      </w:r>
    </w:p>
    <w:p w14:paraId="0579CD7A" w14:textId="549C4AFF" w:rsidR="007331A6" w:rsidRPr="00064F92" w:rsidRDefault="007331A6" w:rsidP="00C321F0">
      <w:pPr>
        <w:pStyle w:val="ListParagraph"/>
        <w:widowControl w:val="0"/>
        <w:numPr>
          <w:ilvl w:val="0"/>
          <w:numId w:val="1"/>
        </w:numPr>
        <w:tabs>
          <w:tab w:val="left" w:leader="do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Mokėjimą patvirtinantis dokumentas.</w:t>
      </w:r>
    </w:p>
    <w:p w14:paraId="575BFE4F" w14:textId="69E73AD3" w:rsidR="003716FB" w:rsidRPr="00064F92" w:rsidRDefault="003716FB" w:rsidP="00C321F0">
      <w:pPr>
        <w:widowControl w:val="0"/>
        <w:tabs>
          <w:tab w:val="left" w:leader="do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8A264" w14:textId="77777777" w:rsidR="00C321F0" w:rsidRPr="00064F92" w:rsidRDefault="00C321F0" w:rsidP="00C321F0">
      <w:pPr>
        <w:widowControl w:val="0"/>
        <w:tabs>
          <w:tab w:val="left" w:leader="do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35AFD0" w14:textId="77777777" w:rsidR="002D78B3" w:rsidRDefault="002D78B3" w:rsidP="00722464">
      <w:pPr>
        <w:widowControl w:val="0"/>
        <w:tabs>
          <w:tab w:val="left" w:leader="dot" w:pos="8647"/>
        </w:tabs>
        <w:spacing w:after="0" w:line="240" w:lineRule="auto"/>
        <w:ind w:hanging="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380419" w14:textId="09058115" w:rsidR="00722464" w:rsidRPr="00064F92" w:rsidRDefault="00722464" w:rsidP="00722464">
      <w:pPr>
        <w:widowControl w:val="0"/>
        <w:tabs>
          <w:tab w:val="left" w:leader="dot" w:pos="8647"/>
        </w:tabs>
        <w:spacing w:after="0" w:line="240" w:lineRule="auto"/>
        <w:ind w:hanging="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F92">
        <w:rPr>
          <w:rFonts w:ascii="Times New Roman" w:eastAsia="Times New Roman" w:hAnsi="Times New Roman" w:cs="Times New Roman"/>
          <w:sz w:val="24"/>
          <w:szCs w:val="24"/>
        </w:rPr>
        <w:t xml:space="preserve">Paraišką užpildė: </w:t>
      </w:r>
      <w:r w:rsidR="003716FB" w:rsidRPr="00064F92">
        <w:rPr>
          <w:rFonts w:ascii="Times New Roman" w:eastAsia="Times New Roman" w:hAnsi="Times New Roman" w:cs="Times New Roman"/>
          <w:sz w:val="24"/>
          <w:szCs w:val="24"/>
        </w:rPr>
        <w:t>(pareigos, Vardas , Pavardė</w:t>
      </w:r>
      <w:r w:rsidR="006740C6" w:rsidRPr="00064F92">
        <w:rPr>
          <w:rFonts w:ascii="Times New Roman" w:eastAsia="Times New Roman" w:hAnsi="Times New Roman" w:cs="Times New Roman"/>
          <w:sz w:val="24"/>
          <w:szCs w:val="24"/>
        </w:rPr>
        <w:t>, telefonas, el. p.)</w:t>
      </w:r>
    </w:p>
    <w:p w14:paraId="23022666" w14:textId="0E2CA594" w:rsidR="003716FB" w:rsidRPr="00064F92" w:rsidRDefault="0021746A" w:rsidP="00C75213">
      <w:pPr>
        <w:widowControl w:val="0"/>
        <w:tabs>
          <w:tab w:val="left" w:leader="dot" w:pos="8647"/>
        </w:tabs>
        <w:spacing w:after="0" w:line="240" w:lineRule="auto"/>
        <w:ind w:hanging="78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064F92">
        <w:rPr>
          <w:rFonts w:ascii="Times New Roman" w:eastAsia="Calibri" w:hAnsi="Times New Roman" w:cs="Times New Roman"/>
          <w:sz w:val="24"/>
          <w:szCs w:val="24"/>
          <w:lang w:eastAsia="lt-LT"/>
        </w:rPr>
        <w:t>Kontaktiniai duomenys (elektroninis paštas (</w:t>
      </w:r>
      <w:r w:rsidRPr="00064F92">
        <w:rPr>
          <w:rFonts w:ascii="Times New Roman" w:eastAsia="Calibri" w:hAnsi="Times New Roman" w:cs="Times New Roman"/>
          <w:sz w:val="24"/>
          <w:szCs w:val="24"/>
          <w:u w:val="single"/>
          <w:lang w:eastAsia="lt-LT"/>
        </w:rPr>
        <w:t>privalomas</w:t>
      </w:r>
      <w:r w:rsidRPr="00064F92">
        <w:rPr>
          <w:rFonts w:ascii="Times New Roman" w:eastAsia="Calibri" w:hAnsi="Times New Roman" w:cs="Times New Roman"/>
          <w:sz w:val="24"/>
          <w:szCs w:val="24"/>
          <w:lang w:eastAsia="lt-LT"/>
        </w:rPr>
        <w:t>), kontaktinis telefonas):</w:t>
      </w:r>
    </w:p>
    <w:p w14:paraId="61D8DB02" w14:textId="5756B710" w:rsidR="00C75213" w:rsidRPr="00064F92" w:rsidRDefault="00C75213" w:rsidP="00C75213">
      <w:pPr>
        <w:widowControl w:val="0"/>
        <w:tabs>
          <w:tab w:val="left" w:leader="dot" w:pos="8647"/>
        </w:tabs>
        <w:spacing w:after="0" w:line="240" w:lineRule="auto"/>
        <w:ind w:hanging="78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34B9CAC3" w14:textId="77777777" w:rsidR="00C75213" w:rsidRPr="00064F92" w:rsidRDefault="00C75213" w:rsidP="00C75213">
      <w:pPr>
        <w:widowControl w:val="0"/>
        <w:tabs>
          <w:tab w:val="left" w:leader="dot" w:pos="8647"/>
        </w:tabs>
        <w:spacing w:after="0" w:line="240" w:lineRule="auto"/>
        <w:ind w:hanging="78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sectPr w:rsidR="00C75213" w:rsidRPr="00064F92" w:rsidSect="00B178F4">
      <w:pgSz w:w="11906" w:h="16838" w:code="9"/>
      <w:pgMar w:top="1134" w:right="1440" w:bottom="567" w:left="1843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0261" w14:textId="77777777" w:rsidR="004B6A82" w:rsidRDefault="004B6A82" w:rsidP="003716FB">
      <w:pPr>
        <w:spacing w:after="0" w:line="240" w:lineRule="auto"/>
      </w:pPr>
      <w:r>
        <w:separator/>
      </w:r>
    </w:p>
  </w:endnote>
  <w:endnote w:type="continuationSeparator" w:id="0">
    <w:p w14:paraId="09B48ADE" w14:textId="77777777" w:rsidR="004B6A82" w:rsidRDefault="004B6A82" w:rsidP="0037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1C31" w14:textId="77777777" w:rsidR="004B6A82" w:rsidRDefault="004B6A82" w:rsidP="003716FB">
      <w:pPr>
        <w:spacing w:after="0" w:line="240" w:lineRule="auto"/>
      </w:pPr>
      <w:r>
        <w:separator/>
      </w:r>
    </w:p>
  </w:footnote>
  <w:footnote w:type="continuationSeparator" w:id="0">
    <w:p w14:paraId="39D14B38" w14:textId="77777777" w:rsidR="004B6A82" w:rsidRDefault="004B6A82" w:rsidP="0037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75E"/>
    <w:multiLevelType w:val="hybridMultilevel"/>
    <w:tmpl w:val="E7CE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3949"/>
    <w:multiLevelType w:val="hybridMultilevel"/>
    <w:tmpl w:val="A830D00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643505756">
    <w:abstractNumId w:val="1"/>
  </w:num>
  <w:num w:numId="2" w16cid:durableId="57555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64"/>
    <w:rsid w:val="00001B06"/>
    <w:rsid w:val="00064F92"/>
    <w:rsid w:val="000C12D4"/>
    <w:rsid w:val="000D454A"/>
    <w:rsid w:val="00172B48"/>
    <w:rsid w:val="0021746A"/>
    <w:rsid w:val="002A128C"/>
    <w:rsid w:val="002D78B3"/>
    <w:rsid w:val="00315C1F"/>
    <w:rsid w:val="003716FB"/>
    <w:rsid w:val="003C4AC0"/>
    <w:rsid w:val="003F77DE"/>
    <w:rsid w:val="004B6A82"/>
    <w:rsid w:val="00540064"/>
    <w:rsid w:val="00567B0F"/>
    <w:rsid w:val="005954A6"/>
    <w:rsid w:val="005E02E9"/>
    <w:rsid w:val="006228BE"/>
    <w:rsid w:val="0065414F"/>
    <w:rsid w:val="006630A0"/>
    <w:rsid w:val="006740C6"/>
    <w:rsid w:val="00722464"/>
    <w:rsid w:val="00730C4E"/>
    <w:rsid w:val="007331A6"/>
    <w:rsid w:val="00734018"/>
    <w:rsid w:val="00782719"/>
    <w:rsid w:val="00835A5B"/>
    <w:rsid w:val="00842418"/>
    <w:rsid w:val="008C06F9"/>
    <w:rsid w:val="00967869"/>
    <w:rsid w:val="00981FCB"/>
    <w:rsid w:val="009D0D3F"/>
    <w:rsid w:val="009E617E"/>
    <w:rsid w:val="009F32CF"/>
    <w:rsid w:val="00A25DA5"/>
    <w:rsid w:val="00B178F4"/>
    <w:rsid w:val="00B4216E"/>
    <w:rsid w:val="00BA5AA2"/>
    <w:rsid w:val="00BC2644"/>
    <w:rsid w:val="00BF03D6"/>
    <w:rsid w:val="00C321F0"/>
    <w:rsid w:val="00C75213"/>
    <w:rsid w:val="00CB4598"/>
    <w:rsid w:val="00D136EC"/>
    <w:rsid w:val="00E8734B"/>
    <w:rsid w:val="00EE1C60"/>
    <w:rsid w:val="00FA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A04B4"/>
  <w15:chartTrackingRefBased/>
  <w15:docId w15:val="{30DB2B1F-E0C4-481D-9EB6-5D97C5AD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6FB"/>
  </w:style>
  <w:style w:type="paragraph" w:styleId="Footer">
    <w:name w:val="footer"/>
    <w:basedOn w:val="Normal"/>
    <w:link w:val="FooterChar"/>
    <w:uiPriority w:val="99"/>
    <w:unhideWhenUsed/>
    <w:rsid w:val="00371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6FB"/>
  </w:style>
  <w:style w:type="character" w:styleId="Hyperlink">
    <w:name w:val="Hyperlink"/>
    <w:basedOn w:val="DefaultParagraphFont"/>
    <w:uiPriority w:val="99"/>
    <w:unhideWhenUsed/>
    <w:rsid w:val="00981F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F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7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3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3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3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74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4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4598"/>
    <w:pPr>
      <w:ind w:left="720"/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54006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CFB6-C1BE-4DFA-8C6C-60B8A238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Lilijana Venskutonienė</dc:creator>
  <cp:keywords/>
  <dc:description/>
  <cp:lastModifiedBy>Rolandas Grevys</cp:lastModifiedBy>
  <cp:revision>28</cp:revision>
  <dcterms:created xsi:type="dcterms:W3CDTF">2021-12-08T12:49:00Z</dcterms:created>
  <dcterms:modified xsi:type="dcterms:W3CDTF">2023-03-17T10:43:00Z</dcterms:modified>
</cp:coreProperties>
</file>